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2242E9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EA68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 2024. (ponedjeljak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D95979" w:rsidRDefault="00D95979" w:rsidP="00D959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42. sjednice Školskog odbora.</w:t>
            </w:r>
          </w:p>
          <w:p w:rsidR="00D95979" w:rsidRDefault="00D95979" w:rsidP="00D959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95979" w:rsidRDefault="00D95979" w:rsidP="00D959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Donošenje Odluke o raspisivanju natječaja za imenovanje ravnatelja/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95979" w:rsidRPr="00C21486" w:rsidRDefault="00D95979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1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409"/>
        <w:gridCol w:w="4668"/>
        <w:gridCol w:w="155"/>
        <w:gridCol w:w="2393"/>
      </w:tblGrid>
      <w:tr w:rsidR="00E94B0E" w:rsidRPr="00E17014" w:rsidTr="007370FA">
        <w:tc>
          <w:tcPr>
            <w:tcW w:w="12709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CF5156">
        <w:trPr>
          <w:trHeight w:val="1080"/>
        </w:trPr>
        <w:tc>
          <w:tcPr>
            <w:tcW w:w="12709" w:type="dxa"/>
            <w:gridSpan w:val="5"/>
            <w:shd w:val="clear" w:color="auto" w:fill="auto"/>
            <w:vAlign w:val="center"/>
          </w:tcPr>
          <w:p w:rsidR="00E94B0E" w:rsidRPr="003E0273" w:rsidRDefault="003D73C7" w:rsidP="00042A5B">
            <w:pPr>
              <w:spacing w:after="0" w:line="240" w:lineRule="auto"/>
              <w:ind w:right="2405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</w:t>
            </w:r>
            <w:bookmarkStart w:id="0" w:name="_GoBack"/>
            <w:bookmarkEnd w:id="0"/>
            <w:r w:rsidR="00122D1C">
              <w:rPr>
                <w:rFonts w:ascii="Times New Roman" w:hAnsi="Times New Roman" w:cs="Times New Roman"/>
              </w:rPr>
              <w:t>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 xml:space="preserve"> 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507E6F">
              <w:rPr>
                <w:rFonts w:ascii="Times New Roman" w:hAnsi="Times New Roman" w:cs="Times New Roman"/>
              </w:rPr>
              <w:t>Ing</w:t>
            </w:r>
            <w:r w:rsidR="00BC13BA">
              <w:rPr>
                <w:rFonts w:ascii="Times New Roman" w:hAnsi="Times New Roman" w:cs="Times New Roman"/>
              </w:rPr>
              <w:t xml:space="preserve">rid </w:t>
            </w:r>
            <w:proofErr w:type="spellStart"/>
            <w:r w:rsidR="00BC13BA">
              <w:rPr>
                <w:rFonts w:ascii="Times New Roman" w:hAnsi="Times New Roman" w:cs="Times New Roman"/>
              </w:rPr>
              <w:t>Kajgan</w:t>
            </w:r>
            <w:proofErr w:type="spellEnd"/>
            <w:r w:rsidR="00BC13BA">
              <w:rPr>
                <w:rFonts w:ascii="Times New Roman" w:hAnsi="Times New Roman" w:cs="Times New Roman"/>
              </w:rPr>
              <w:t xml:space="preserve"> prihvaća zapisnik s 42. sjednice Školskog odbora</w:t>
            </w:r>
            <w:r w:rsidR="00895729">
              <w:rPr>
                <w:rFonts w:ascii="Times New Roman" w:hAnsi="Times New Roman" w:cs="Times New Roman"/>
              </w:rPr>
              <w:t xml:space="preserve">, 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</w:t>
            </w:r>
            <w:r w:rsidR="00895729">
              <w:rPr>
                <w:rFonts w:ascii="Times New Roman" w:hAnsi="Times New Roman" w:cs="Times New Roman"/>
              </w:rPr>
              <w:t>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>isnika s prethodne sjednice Školskog odbora</w:t>
            </w:r>
            <w:r w:rsidR="00895729">
              <w:rPr>
                <w:rFonts w:ascii="Times New Roman" w:hAnsi="Times New Roman" w:cs="Times New Roman"/>
              </w:rPr>
              <w:t xml:space="preserve">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</w:t>
            </w:r>
            <w:r w:rsidR="00E80B72">
              <w:rPr>
                <w:rFonts w:ascii="Times New Roman" w:hAnsi="Times New Roman" w:cs="Times New Roman"/>
              </w:rPr>
              <w:t>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BC13BA">
              <w:rPr>
                <w:rFonts w:ascii="Times New Roman" w:hAnsi="Times New Roman" w:cs="Times New Roman"/>
              </w:rPr>
              <w:t>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370FA">
        <w:tc>
          <w:tcPr>
            <w:tcW w:w="4618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3144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370FA">
        <w:trPr>
          <w:trHeight w:val="555"/>
        </w:trPr>
        <w:tc>
          <w:tcPr>
            <w:tcW w:w="4618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5979">
              <w:rPr>
                <w:rFonts w:ascii="Times New Roman" w:eastAsia="Times New Roman" w:hAnsi="Times New Roman" w:cs="Times New Roman"/>
                <w:color w:val="000000"/>
              </w:rPr>
              <w:t>članova verificira zapisnik s 42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4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370FA">
        <w:trPr>
          <w:trHeight w:val="225"/>
        </w:trPr>
        <w:tc>
          <w:tcPr>
            <w:tcW w:w="12709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370FA">
        <w:trPr>
          <w:gridAfter w:val="2"/>
          <w:wAfter w:w="3358" w:type="dxa"/>
          <w:trHeight w:val="1981"/>
        </w:trPr>
        <w:tc>
          <w:tcPr>
            <w:tcW w:w="9351" w:type="dxa"/>
            <w:gridSpan w:val="3"/>
            <w:shd w:val="clear" w:color="auto" w:fill="auto"/>
          </w:tcPr>
          <w:p w:rsidR="00B13053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Za točku 2. dnevnog reda članovi Školskog odbora glasovali su na sljedeći način: Irena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Mihaela Majnarić Štimac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Adam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Ingrid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Tajana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Korica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Marino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Mance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donošenje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Odluke o raspisivanju natječaja za imenovanje ravnatelja/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Osnovne škole Ivanke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Tr</w:t>
            </w:r>
            <w:r w:rsidR="00724C2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ohar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</w:t>
            </w:r>
          </w:p>
          <w:p w:rsidR="00532300" w:rsidRPr="00057FDF" w:rsidRDefault="00B13053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t xml:space="preserve">Školski odbor utvrđuje sljedeći tekst natječaja: </w:t>
            </w:r>
            <w:r w:rsidR="00532300" w:rsidRPr="00057FDF">
              <w:rPr>
                <w:color w:val="231F20"/>
                <w:sz w:val="22"/>
                <w:szCs w:val="22"/>
              </w:rPr>
              <w:t xml:space="preserve">Na temelju članka 126. stavaka 1. – 3. i članka 127. Zakona o odgoju i obrazovanju u osnovnoj i srednjoj školi (NN br. 87/08, 86/09, 92/10, 105/10, 90/11, 5/12, 16/12, 86/12, 126/12, 94/13, 152/14, 07/17, 68/18, 98/19, 64/20, 151/22 i 156/23) i članka 84. Statuta Osnovne škole Ivanke </w:t>
            </w:r>
            <w:proofErr w:type="spellStart"/>
            <w:r w:rsidR="00532300" w:rsidRPr="00057FDF">
              <w:rPr>
                <w:color w:val="231F20"/>
                <w:sz w:val="22"/>
                <w:szCs w:val="22"/>
              </w:rPr>
              <w:t>Trohar</w:t>
            </w:r>
            <w:proofErr w:type="spellEnd"/>
            <w:r w:rsidR="00532300" w:rsidRPr="00057FDF">
              <w:rPr>
                <w:color w:val="231F20"/>
                <w:sz w:val="22"/>
                <w:szCs w:val="22"/>
              </w:rPr>
              <w:t xml:space="preserve">, Školski odbor Osnovne škole Ivanke </w:t>
            </w:r>
            <w:proofErr w:type="spellStart"/>
            <w:r w:rsidR="00532300" w:rsidRPr="00057FDF">
              <w:rPr>
                <w:color w:val="231F20"/>
                <w:sz w:val="22"/>
                <w:szCs w:val="22"/>
              </w:rPr>
              <w:t>Trohar</w:t>
            </w:r>
            <w:proofErr w:type="spellEnd"/>
            <w:r w:rsidR="00532300" w:rsidRPr="00057FDF">
              <w:rPr>
                <w:color w:val="231F20"/>
                <w:sz w:val="22"/>
                <w:szCs w:val="22"/>
              </w:rPr>
              <w:t>,  raspisuje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04" w:beforeAutospacing="0" w:after="72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NATJEČAJ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b/>
                <w:color w:val="231F20"/>
                <w:sz w:val="22"/>
                <w:szCs w:val="22"/>
              </w:rPr>
              <w:t>za imenovanje ravnatelja/</w:t>
            </w:r>
            <w:proofErr w:type="spellStart"/>
            <w:r w:rsidRPr="003B4C6C">
              <w:rPr>
                <w:rFonts w:ascii="Arial" w:hAnsi="Arial" w:cs="Arial"/>
                <w:b/>
                <w:color w:val="231F20"/>
                <w:sz w:val="22"/>
                <w:szCs w:val="22"/>
              </w:rPr>
              <w:t>ice</w:t>
            </w:r>
            <w:proofErr w:type="spellEnd"/>
            <w:r w:rsidRPr="003B4C6C"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Osnovne </w:t>
            </w:r>
            <w:r w:rsidRPr="003B4C6C">
              <w:rPr>
                <w:rFonts w:ascii="Arial" w:hAnsi="Arial" w:cs="Arial"/>
                <w:b/>
                <w:color w:val="231F20"/>
                <w:sz w:val="22"/>
                <w:szCs w:val="22"/>
              </w:rPr>
              <w:t>škole</w:t>
            </w: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 Ivanke 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Trohar</w:t>
            </w:r>
            <w:proofErr w:type="spellEnd"/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jc w:val="center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Ravnatelj/</w:t>
            </w:r>
            <w:proofErr w:type="spellStart"/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ica</w:t>
            </w:r>
            <w:proofErr w:type="spellEnd"/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školske ustanove pr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ema članku 126.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Zakona o odgoju i obrazovan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j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u u osnovnoj i srednjoj školi mora ispunjavati sljedeće nužne uvjete: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1. završen studij odgovarajuće vrste za rad na radnom mjestu učitelja, nastavnika ili stručnog suradnika u školskoj ustanovi u kojoj se imenuje za ravnatelja, a koji može biti: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a) sveučilišni diplomski studij ili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b) integrirani preddiplomski i diplomski sveučilišni studij ili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c) specijalistički diplomski stručni studij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d) položen stručni ispit za učitelja, nastavnika ili stručnog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suradnika, osim u slučaju iz članka 157. stavaka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1. i 2. Zakona o odgoju i obrazovanju u osnovnoj i srednjoj školi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2. uvjete pr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opisane člankom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106. Zakona o odgoju i obrazovanju u osnovnoj i srednjoj školi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3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. najmanje osam godina radnog iskustva u školskim ili drugim ustanovama u sustavu obrazovanja ili u tijelima državne uprave na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dležnim za obrazovanje, od čega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najmanje pet godina na odgojno-obrazovnim poslovima u školskim ustanovama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O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sim osobe koja je završila ne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ki od studija iz članka 126. </w:t>
            </w:r>
            <w:r w:rsidRPr="00973F2B">
              <w:rPr>
                <w:rFonts w:ascii="Arial" w:hAnsi="Arial" w:cs="Arial"/>
                <w:sz w:val="22"/>
                <w:szCs w:val="22"/>
              </w:rPr>
              <w:t xml:space="preserve">stavka 1. 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točke 1.</w:t>
            </w:r>
            <w:r w:rsidRPr="005D5E7A">
              <w:rPr>
                <w:rFonts w:ascii="Arial" w:hAnsi="Arial" w:cs="Arial"/>
                <w:color w:val="231F20"/>
                <w:sz w:val="22"/>
                <w:szCs w:val="22"/>
              </w:rPr>
              <w:t xml:space="preserve"> 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Zakona o odgoju i obrazovan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j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u u osnovnoj i srednjoj školi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, ravnatelj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231F20"/>
                <w:sz w:val="22"/>
                <w:szCs w:val="22"/>
              </w:rPr>
              <w:t>ica</w:t>
            </w:r>
            <w:proofErr w:type="spellEnd"/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osnovne škole može biti i osoba koja je završila stručni četverogodišnji studij za učitelje kojim se stječe 240 ECTS bodova.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Iznimno, osoba koje ne ispunjava uvjete iz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članka 126. stavka 1. točke 1. ili uvjete iz stavka 2. 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Zakona o odgoju i obrazovan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j</w:t>
            </w: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u u osnovnoj i srednjoj školi, može biti ravnatelj osnovne škole, ako u trenutku prijave na natječaj za ravnatelja obavlja dužnost ravnatelja u najmanje drugom uzastopnom mandatu, a ispunjavala je uvjete za ravnatelja propisane Zakonom o osnovnom školstvu (Narodne novine br. 59/90., 26/93., 27/93., 29/94., 7/96., 59/01., 114/01. i 76/05.).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Pr="00666B41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66B41">
              <w:rPr>
                <w:rFonts w:ascii="Arial" w:hAnsi="Arial" w:cs="Arial"/>
                <w:sz w:val="22"/>
                <w:szCs w:val="22"/>
              </w:rPr>
              <w:t>Ravnatelj/</w:t>
            </w:r>
            <w:proofErr w:type="spellStart"/>
            <w:r w:rsidRPr="00666B41">
              <w:rPr>
                <w:rFonts w:ascii="Arial" w:hAnsi="Arial" w:cs="Arial"/>
                <w:sz w:val="22"/>
                <w:szCs w:val="22"/>
              </w:rPr>
              <w:t>ica</w:t>
            </w:r>
            <w:proofErr w:type="spellEnd"/>
            <w:r w:rsidRPr="00666B41">
              <w:rPr>
                <w:rFonts w:ascii="Arial" w:hAnsi="Arial" w:cs="Arial"/>
                <w:sz w:val="22"/>
                <w:szCs w:val="22"/>
              </w:rPr>
              <w:t xml:space="preserve"> ne može biti osoba koja prema zakonu kojim se uređuju trgovačka društva ne može biti članom uprave trgovačkog društva  sukladno članku 39. stavku 2. Zakona o ustanovama (Narodne novine br</w:t>
            </w:r>
            <w:r>
              <w:rPr>
                <w:rFonts w:ascii="Arial" w:hAnsi="Arial" w:cs="Arial"/>
                <w:sz w:val="22"/>
                <w:szCs w:val="22"/>
              </w:rPr>
              <w:t>. 76/93,29/97,47/99,35/08,127/19, 151/22.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Dodatne kompetencije koje se vrednuju su: poznavanje stranog jezika, osnovne digitalne vještine i iskustvo rada na projektima.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Ravnatelj/</w:t>
            </w:r>
            <w:proofErr w:type="spellStart"/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>ica</w:t>
            </w:r>
            <w:proofErr w:type="spellEnd"/>
            <w:r w:rsidRPr="003B4C6C">
              <w:rPr>
                <w:rFonts w:ascii="Arial" w:hAnsi="Arial" w:cs="Arial"/>
                <w:color w:val="231F20"/>
                <w:sz w:val="22"/>
                <w:szCs w:val="22"/>
              </w:rPr>
              <w:t xml:space="preserve"> školske ustanove imenuje se na rok od pet godina.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Uz pisanu i vlastoručno potpisanu prijavu na natječaj za imenovanje ravnatelja/</w:t>
            </w:r>
            <w:proofErr w:type="spellStart"/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ice</w:t>
            </w:r>
            <w:proofErr w:type="spellEnd"/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 xml:space="preserve"> škole, kandidati su obvezni priložiti u izvorniku ili ovjerenom presliku sljedeću dokumentaciju: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1. životopis,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2. diplomu, odnosno dokaz o stečenoj vrsti i stupnju stručne spreme,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3. dokaz o položenome stručnom ispitu, odnosno dokaz da je osoba oslobođena obveze polaganja stručnog ispita (čl. 157. st. 1. i st. 2. Zakona o odgoju i obrazovanju u osnovnoj i srednjoj školi),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4. dokaz o radnom iskustvu (potvrda ili elektronički zapis o podacima evidentiranim u matičnoj evidenciji Hrvatskog zavoda za mirovinsko osiguranje i dokaz o radnom iskustvu na odgojno-obrazovnim poslovima u školskim ustanovama ili drugim ustanovama u sustavu obrazovanja ili u drugim tijelima državne uprave nadležnim za obrazovanje).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5. uvjerenje da se protiv kandidata ne vodi kaz</w:t>
            </w: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softHyphen/>
              <w:t>neni postupak glede zapreka za zasnivanje radnog odnosa iz članka 106. Zakona o odgoju i obrazovanju u osnovnoj i srednjoj školi (ne starije od 8 dana od dana raspisivanja natječaja).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6. dokaz o obavljanju poslova ravnatelja u najmanje drugom uzastopnom mandatu za osobe koje se kandidiraju na temelju čl. 126. st. 3. Zakona o odgoju i obrazovanju u osnovnoj i srednjoj školi (odluke o imenovanju).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7. program rada za mandatno razdoblje.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 xml:space="preserve">Dodatne kompetencije prema članku 86. Statuta Osnovne škole Ivanke </w:t>
            </w:r>
            <w:proofErr w:type="spellStart"/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Trohar</w:t>
            </w:r>
            <w:proofErr w:type="spellEnd"/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 xml:space="preserve"> dokazuju se u izvorniku ili ovjerenoj preslici na sljedeći način: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1. Poznavanje stranog jezika: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–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 poznavanja stranog jezika.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2. Osnovne digitalne vještine: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-potvrdom odnosno uvjerenjem ili drugom ispravom institucije, ustanove ili ovlaštene pravne osobe za edukaciju u području informatike o završenoj edukaciji stjecanja digitalnih vještina, odnosno diplomom, ili drugom ispravom o završenom studiju iz područja informatike.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3. Iskustvo rada na projektima: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– dokazuje se potvrdom, uvjerenjem ili drugom ispravom o radu na projektu.</w:t>
            </w: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  <w:p w:rsidR="00532300" w:rsidRPr="00532300" w:rsidRDefault="00532300" w:rsidP="00532300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231F20"/>
                <w:lang w:eastAsia="hr-HR"/>
              </w:rPr>
              <w:t>Kandidat za ravnatelja dužan je dostaviti program rada za mandatno razdoblje.</w:t>
            </w:r>
          </w:p>
          <w:p w:rsidR="00532300" w:rsidRPr="00532300" w:rsidRDefault="00532300" w:rsidP="00532300">
            <w:pPr>
              <w:spacing w:before="100" w:beforeAutospacing="1" w:after="161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 xml:space="preserve">Kandidati  koje se pozivaju na pravo prednosti sukladno članku 102. Zakona o hrvatskim braniteljima iz Domovinskog rata i članovima njihovih obitelji (Narodne novine 121/17, 98/19, 84/21, </w:t>
            </w:r>
            <w:r w:rsidRPr="00532300">
              <w:rPr>
                <w:rFonts w:ascii="Arial" w:eastAsia="Times New Roman" w:hAnsi="Arial" w:cs="Arial"/>
                <w:lang w:eastAsia="hr-HR"/>
              </w:rPr>
              <w:t>156/23</w:t>
            </w: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 xml:space="preserve">), članku 48. f Zakona o zaštiti vojnih i civilnih invalida rata (Narodne novine broj 33/92, </w:t>
            </w:r>
            <w:r w:rsidRPr="00532300">
              <w:rPr>
                <w:rFonts w:ascii="Arial" w:eastAsia="Times New Roman" w:hAnsi="Arial" w:cs="Arial"/>
                <w:lang w:eastAsia="hr-HR"/>
              </w:rPr>
              <w:t>57/92,</w:t>
            </w: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 xml:space="preserve">77/92, </w:t>
            </w:r>
            <w:r w:rsidRPr="00532300">
              <w:rPr>
                <w:rFonts w:ascii="Arial" w:eastAsia="Times New Roman" w:hAnsi="Arial" w:cs="Arial"/>
                <w:lang w:eastAsia="hr-HR"/>
              </w:rPr>
              <w:t>27/93</w:t>
            </w: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58/93, 2/94, 76/94, 108/95, </w:t>
            </w:r>
            <w:r w:rsidRPr="00532300">
              <w:rPr>
                <w:rFonts w:ascii="Arial" w:eastAsia="Times New Roman" w:hAnsi="Arial" w:cs="Arial"/>
                <w:lang w:eastAsia="hr-HR"/>
              </w:rPr>
              <w:t>108/96</w:t>
            </w: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>, 82/01, 103/03, 148/13, 98/19),</w:t>
            </w:r>
            <w:r w:rsidRPr="0053230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r w:rsidRPr="00532300">
              <w:rPr>
                <w:rFonts w:ascii="Arial" w:eastAsia="Times New Roman" w:hAnsi="Arial" w:cs="Arial"/>
                <w:lang w:eastAsia="hr-HR"/>
              </w:rPr>
              <w:t>članak 48. stavci 1.-3. Zakona o civilnim stradalnicima iz Domovinskog rata (Narodne novine broj 84/21),</w:t>
            </w:r>
            <w:r w:rsidRPr="00532300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r w:rsidRPr="00532300">
              <w:rPr>
                <w:rFonts w:ascii="Arial" w:eastAsia="Times New Roman" w:hAnsi="Arial" w:cs="Arial"/>
                <w:color w:val="000000"/>
                <w:lang w:eastAsia="hr-HR"/>
              </w:rPr>
              <w:t xml:space="preserve"> članku 9. Zakona o profesionalnoj rehabilitaciji i zapošljavanju osoba s invaliditetom (Narodne novine broj 157/13, 152/14 ,39/18, 32/20) dužne su u prijavi na javni natječaj pozvati se na to pravo i uz prijavu priložiti svu propisanu dokumentaciju prema posebnom zakonu, a  imaju prednost u odnosu na ostale kandidate samo pod jednakim uvjetima.</w:t>
            </w:r>
          </w:p>
          <w:p w:rsidR="00532300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300">
              <w:rPr>
                <w:rFonts w:ascii="Arial" w:hAnsi="Arial" w:cs="Arial"/>
                <w:color w:val="000000"/>
                <w:sz w:val="22"/>
                <w:szCs w:val="22"/>
              </w:rPr>
              <w:t>Osoba  koja se poziva  na pravo prednosti pri zapošljavanju u skladu s člankom 102.  Zakona o hrvatskim braniteljima iz Domovinskog rata i članovima njihovih obitelji  uz prijavu na natječaj dužne su priložiti, osim dokaza o ispunjavanju traženih uvjeta i sve potrebne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370FA" w:rsidRPr="002C25C2">
              <w:rPr>
                <w:rFonts w:ascii="Arial" w:hAnsi="Arial" w:cs="Arial"/>
                <w:color w:val="000000"/>
                <w:sz w:val="22"/>
                <w:szCs w:val="22"/>
              </w:rPr>
              <w:t>dokaze dostupne na poveznici Ministarstva hrvatskih branitelja:</w:t>
            </w:r>
          </w:p>
          <w:p w:rsidR="007370FA" w:rsidRPr="00D4331A" w:rsidRDefault="00D4331A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</w:pPr>
            <w:r w:rsidRPr="00D4331A"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  <w:t>https://branitelji.gov.hr/UserDocsImages//NG/12%20Prosinac/Zapo%C5%A1ljavanje//Popis%20doka</w:t>
            </w:r>
          </w:p>
          <w:p w:rsidR="00D338AB" w:rsidRPr="00D4331A" w:rsidRDefault="00D4331A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</w:pPr>
            <w:r w:rsidRPr="00D4331A"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  <w:t>za%20za%20ostvarivanje%20prava%20prednosti%20pri%20zapo%C5%A1ljavanju.pdf</w:t>
            </w:r>
          </w:p>
          <w:p w:rsidR="00D338AB" w:rsidRDefault="00D338AB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331A" w:rsidRDefault="00D4331A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331A" w:rsidRDefault="00D4331A" w:rsidP="00D433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4331A">
              <w:rPr>
                <w:rFonts w:ascii="Arial" w:eastAsia="Times New Roman" w:hAnsi="Arial" w:cs="Arial"/>
                <w:lang w:eastAsia="hr-HR"/>
              </w:rPr>
              <w:t>Osoba koja se poziva na pravo prednosti pri zapošljavanju u skladu s čl. 48. st. 1.- 3. Zakona o civilnim stradalnicima iz Domovinskog rata (NN 84/21) uz prijavu na natječaj dužna je priložiti sve dokaze o ispunjavanju uvjeta iz natječaja te priložiti dokaze o ispunjavanju uvjeta za ostvarivanje prava prednosti pri zapošljavanju (čl.49. st.3. Zakona o civilnim stradalnicima iz Domovinskog rata) dostupne na poveznici Ministarstva hrvatskih branitelja:</w:t>
            </w:r>
          </w:p>
          <w:p w:rsidR="00D4331A" w:rsidRPr="00D4331A" w:rsidRDefault="00D4331A" w:rsidP="00D4331A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u w:val="single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4472C4" w:themeColor="accent5"/>
                <w:u w:val="single"/>
                <w:lang w:eastAsia="hr-HR"/>
              </w:rPr>
              <w:t>https://branitelji.gov.hr/UserDocsImages//dokumenti/Nikola//popis%20dokaza%20za%20ostvariv</w:t>
            </w:r>
          </w:p>
          <w:p w:rsidR="00D338AB" w:rsidRPr="00D4331A" w:rsidRDefault="00D4331A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</w:pPr>
            <w:r w:rsidRPr="00D4331A"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  <w:t>anje%20prava%20prednosti%20pri%20zapo%C5%A1ljavanju-</w:t>
            </w:r>
          </w:p>
          <w:p w:rsidR="00D338AB" w:rsidRPr="00D4331A" w:rsidRDefault="00D4331A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</w:pPr>
            <w:r w:rsidRPr="00D4331A">
              <w:rPr>
                <w:rFonts w:ascii="Arial" w:hAnsi="Arial" w:cs="Arial"/>
                <w:color w:val="4472C4" w:themeColor="accent5"/>
                <w:sz w:val="22"/>
                <w:szCs w:val="22"/>
                <w:u w:val="single"/>
              </w:rPr>
              <w:t>%20Zakon%20o%20civilnim%20stradalnicima%20iz%20DR.pdf</w:t>
            </w:r>
          </w:p>
          <w:p w:rsidR="00532300" w:rsidRPr="003B4C6C" w:rsidRDefault="00532300" w:rsidP="00532300">
            <w:pPr>
              <w:pStyle w:val="box8273159"/>
              <w:shd w:val="clear" w:color="auto" w:fill="FFFFFF"/>
              <w:spacing w:before="27" w:beforeAutospacing="0" w:after="0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D4331A" w:rsidRPr="00D4331A" w:rsidRDefault="00D4331A" w:rsidP="00D4331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4331A">
              <w:rPr>
                <w:rFonts w:ascii="Arial" w:eastAsia="Times New Roman" w:hAnsi="Arial" w:cs="Arial"/>
                <w:lang w:eastAsia="hr-HR"/>
              </w:rPr>
              <w:t xml:space="preserve">Prijavom na natječaj kandidati daju privolu za obradu osobnih podataka u skladu s propisima kojima je propisana zaštita osobnih podataka za svrhu provedbe natječajnog postupka  i rezultata natječaja. 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Rok za podnošenje prijava kandidata je 8 da</w:t>
            </w: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softHyphen/>
              <w:t xml:space="preserve">na od dana objave natječaja u Narodnim novinama i na mrežnim stranicama Osnovne škole Ivanke </w:t>
            </w:r>
            <w:proofErr w:type="spellStart"/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Trohar</w:t>
            </w:r>
            <w:proofErr w:type="spellEnd"/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.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Na natječaj se mogu javiti osobe oba spola.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Nepotpune i nepravovremene prijave neće se razmatrati.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b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b/>
                <w:color w:val="231F20"/>
                <w:lang w:eastAsia="hr-HR"/>
              </w:rPr>
              <w:t xml:space="preserve">Prijave sa svom potrebnom dokumentacijom potrebno je dostaviti na adresu: Osnovna škola Ivanke </w:t>
            </w:r>
            <w:proofErr w:type="spellStart"/>
            <w:r w:rsidRPr="00D4331A">
              <w:rPr>
                <w:rFonts w:ascii="Arial" w:eastAsia="Times New Roman" w:hAnsi="Arial" w:cs="Arial"/>
                <w:b/>
                <w:color w:val="231F20"/>
                <w:lang w:eastAsia="hr-HR"/>
              </w:rPr>
              <w:t>Trohar</w:t>
            </w:r>
            <w:proofErr w:type="spellEnd"/>
            <w:r w:rsidRPr="00D4331A">
              <w:rPr>
                <w:rFonts w:ascii="Arial" w:eastAsia="Times New Roman" w:hAnsi="Arial" w:cs="Arial"/>
                <w:b/>
                <w:color w:val="231F20"/>
                <w:lang w:eastAsia="hr-HR"/>
              </w:rPr>
              <w:t xml:space="preserve">, Školska 11, 51322 </w:t>
            </w:r>
            <w:proofErr w:type="spellStart"/>
            <w:r w:rsidRPr="00D4331A">
              <w:rPr>
                <w:rFonts w:ascii="Arial" w:eastAsia="Times New Roman" w:hAnsi="Arial" w:cs="Arial"/>
                <w:b/>
                <w:color w:val="231F20"/>
                <w:lang w:eastAsia="hr-HR"/>
              </w:rPr>
              <w:t>Fužine</w:t>
            </w:r>
            <w:proofErr w:type="spellEnd"/>
            <w:r w:rsidRPr="00D4331A">
              <w:rPr>
                <w:rFonts w:ascii="Arial" w:eastAsia="Times New Roman" w:hAnsi="Arial" w:cs="Arial"/>
                <w:b/>
                <w:color w:val="231F20"/>
                <w:lang w:eastAsia="hr-HR"/>
              </w:rPr>
              <w:t>, s naznakom: »za natječaj za ravnatelja – ne otvarati«.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>O rezultatima natječaja kandidati će biti obaviješteni u roku od 45 dana računajući od isteka roka za podnošenje prijava.</w:t>
            </w:r>
          </w:p>
          <w:p w:rsidR="00D4331A" w:rsidRPr="00D4331A" w:rsidRDefault="00D4331A" w:rsidP="00D4331A">
            <w:pPr>
              <w:shd w:val="clear" w:color="auto" w:fill="FFFFFF"/>
              <w:spacing w:before="27"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D4331A">
              <w:rPr>
                <w:rFonts w:ascii="Arial" w:eastAsia="Times New Roman" w:hAnsi="Arial" w:cs="Arial"/>
                <w:color w:val="231F20"/>
                <w:lang w:eastAsia="hr-HR"/>
              </w:rPr>
              <w:t xml:space="preserve">Datum objave: 25.09.2024. u Narodnim novinama i na mrežnim stranicama škole.  </w:t>
            </w:r>
          </w:p>
          <w:p w:rsidR="00D4331A" w:rsidRPr="00D4331A" w:rsidRDefault="00D4331A" w:rsidP="00D4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4331A" w:rsidRPr="00D4331A" w:rsidRDefault="00CF5156" w:rsidP="00D4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D4331A"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Predsjednica Školskog odbora</w:t>
            </w:r>
          </w:p>
          <w:p w:rsidR="00D4331A" w:rsidRPr="00D4331A" w:rsidRDefault="00D4331A" w:rsidP="00D4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________________________</w:t>
            </w:r>
          </w:p>
          <w:p w:rsidR="00532300" w:rsidRPr="00D4331A" w:rsidRDefault="00D4331A" w:rsidP="00D4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Irena </w:t>
            </w:r>
            <w:proofErr w:type="spellStart"/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Vlahinić</w:t>
            </w:r>
            <w:proofErr w:type="spellEnd"/>
          </w:p>
          <w:p w:rsidR="00E94B0E" w:rsidRPr="00450CF5" w:rsidRDefault="00CF5156" w:rsidP="007F09EE">
            <w:pPr>
              <w:spacing w:after="0" w:line="240" w:lineRule="auto"/>
              <w:ind w:left="-1535" w:firstLine="15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mailovi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članova Školskog odbora čine sastavni dio ovog Zapisnika.</w:t>
            </w:r>
          </w:p>
        </w:tc>
      </w:tr>
      <w:tr w:rsidR="00E94B0E" w:rsidRPr="00E17014" w:rsidTr="007370FA">
        <w:trPr>
          <w:gridAfter w:val="2"/>
          <w:wAfter w:w="3358" w:type="dxa"/>
          <w:trHeight w:val="210"/>
        </w:trPr>
        <w:tc>
          <w:tcPr>
            <w:tcW w:w="2721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473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370FA">
        <w:trPr>
          <w:gridAfter w:val="2"/>
          <w:wAfter w:w="3358" w:type="dxa"/>
          <w:trHeight w:val="1272"/>
        </w:trPr>
        <w:tc>
          <w:tcPr>
            <w:tcW w:w="2721" w:type="dxa"/>
            <w:shd w:val="clear" w:color="auto" w:fill="auto"/>
          </w:tcPr>
          <w:p w:rsidR="00F71BB9" w:rsidRPr="00F71BB9" w:rsidRDefault="0036412E" w:rsidP="00AD7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raspisivanju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natječaja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imenovanje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ravnatelja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/ice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Osnovne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Ivanke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Trohar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3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581C81" w:rsidRPr="00E17014" w:rsidTr="007370FA">
        <w:trPr>
          <w:gridAfter w:val="2"/>
          <w:wAfter w:w="3358" w:type="dxa"/>
          <w:trHeight w:val="225"/>
        </w:trPr>
        <w:tc>
          <w:tcPr>
            <w:tcW w:w="9351" w:type="dxa"/>
            <w:gridSpan w:val="3"/>
            <w:shd w:val="clear" w:color="auto" w:fill="auto"/>
          </w:tcPr>
          <w:p w:rsidR="00581C81" w:rsidRPr="00E17014" w:rsidRDefault="00581C81" w:rsidP="008C7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581C81" w:rsidRDefault="00581C81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94B0E" w:rsidRPr="00E17014" w:rsidTr="0065158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65158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94B0E" w:rsidRPr="00E17014" w:rsidRDefault="002948E1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2112-3-2-01-24-37</w:t>
            </w:r>
          </w:p>
        </w:tc>
      </w:tr>
    </w:tbl>
    <w:p w:rsidR="007370FA" w:rsidRDefault="007370FA"/>
    <w:p w:rsidR="007370FA" w:rsidRDefault="007370FA"/>
    <w:p w:rsidR="007370FA" w:rsidRPr="007370FA" w:rsidRDefault="007370FA">
      <w:pPr>
        <w:rPr>
          <w:sz w:val="20"/>
          <w:szCs w:val="20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7370FA" w:rsidRPr="007370FA" w:rsidRDefault="007370FA">
      <w:pPr>
        <w:rPr>
          <w:sz w:val="20"/>
          <w:szCs w:val="20"/>
        </w:rPr>
      </w:pPr>
    </w:p>
    <w:sectPr w:rsidR="007370FA" w:rsidRPr="007370FA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90705"/>
    <w:rsid w:val="000E4CB0"/>
    <w:rsid w:val="00104E34"/>
    <w:rsid w:val="00110CF2"/>
    <w:rsid w:val="001224B6"/>
    <w:rsid w:val="00122D1C"/>
    <w:rsid w:val="001344C6"/>
    <w:rsid w:val="001626F0"/>
    <w:rsid w:val="00162A26"/>
    <w:rsid w:val="0019004C"/>
    <w:rsid w:val="00190FA6"/>
    <w:rsid w:val="001A65E1"/>
    <w:rsid w:val="001C608F"/>
    <w:rsid w:val="001E2B49"/>
    <w:rsid w:val="00205474"/>
    <w:rsid w:val="00207E97"/>
    <w:rsid w:val="00210636"/>
    <w:rsid w:val="00212AF0"/>
    <w:rsid w:val="002242E9"/>
    <w:rsid w:val="00250350"/>
    <w:rsid w:val="00250942"/>
    <w:rsid w:val="00256EE4"/>
    <w:rsid w:val="002659BF"/>
    <w:rsid w:val="002948E1"/>
    <w:rsid w:val="002B07CE"/>
    <w:rsid w:val="002D3B6C"/>
    <w:rsid w:val="0030660B"/>
    <w:rsid w:val="00323654"/>
    <w:rsid w:val="0033317F"/>
    <w:rsid w:val="00344150"/>
    <w:rsid w:val="0036412E"/>
    <w:rsid w:val="003734BE"/>
    <w:rsid w:val="003D3AFB"/>
    <w:rsid w:val="003D73C7"/>
    <w:rsid w:val="003E2096"/>
    <w:rsid w:val="00430E88"/>
    <w:rsid w:val="00460714"/>
    <w:rsid w:val="004B58D7"/>
    <w:rsid w:val="004C7797"/>
    <w:rsid w:val="004F3E7D"/>
    <w:rsid w:val="00507E6F"/>
    <w:rsid w:val="00523C79"/>
    <w:rsid w:val="005307BB"/>
    <w:rsid w:val="00532300"/>
    <w:rsid w:val="0053421F"/>
    <w:rsid w:val="00563CFB"/>
    <w:rsid w:val="00581C81"/>
    <w:rsid w:val="005E280C"/>
    <w:rsid w:val="005E7E15"/>
    <w:rsid w:val="0069505D"/>
    <w:rsid w:val="006E35F4"/>
    <w:rsid w:val="00700C04"/>
    <w:rsid w:val="00707835"/>
    <w:rsid w:val="007150E6"/>
    <w:rsid w:val="00724C25"/>
    <w:rsid w:val="00732C15"/>
    <w:rsid w:val="007333E7"/>
    <w:rsid w:val="007370FA"/>
    <w:rsid w:val="007A329A"/>
    <w:rsid w:val="007C1659"/>
    <w:rsid w:val="007E54CD"/>
    <w:rsid w:val="007F09EE"/>
    <w:rsid w:val="008213F1"/>
    <w:rsid w:val="00895729"/>
    <w:rsid w:val="00895F4F"/>
    <w:rsid w:val="008A4A5C"/>
    <w:rsid w:val="008F5749"/>
    <w:rsid w:val="00906A94"/>
    <w:rsid w:val="00915BA4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D747E"/>
    <w:rsid w:val="00B13053"/>
    <w:rsid w:val="00B50BE7"/>
    <w:rsid w:val="00B616F2"/>
    <w:rsid w:val="00B92AA8"/>
    <w:rsid w:val="00BA683D"/>
    <w:rsid w:val="00BC13BA"/>
    <w:rsid w:val="00BD083F"/>
    <w:rsid w:val="00BE4341"/>
    <w:rsid w:val="00BF2079"/>
    <w:rsid w:val="00BF2806"/>
    <w:rsid w:val="00C002D7"/>
    <w:rsid w:val="00C21486"/>
    <w:rsid w:val="00C25021"/>
    <w:rsid w:val="00C50AC5"/>
    <w:rsid w:val="00C91717"/>
    <w:rsid w:val="00CA6D1F"/>
    <w:rsid w:val="00CC16DA"/>
    <w:rsid w:val="00CE6CF6"/>
    <w:rsid w:val="00CF5156"/>
    <w:rsid w:val="00D33303"/>
    <w:rsid w:val="00D338AB"/>
    <w:rsid w:val="00D43215"/>
    <w:rsid w:val="00D4331A"/>
    <w:rsid w:val="00D53599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D6703"/>
    <w:rsid w:val="00DF20A0"/>
    <w:rsid w:val="00E32028"/>
    <w:rsid w:val="00E54285"/>
    <w:rsid w:val="00E63F75"/>
    <w:rsid w:val="00E71E8A"/>
    <w:rsid w:val="00E80B72"/>
    <w:rsid w:val="00E9098C"/>
    <w:rsid w:val="00E932E6"/>
    <w:rsid w:val="00E94B0E"/>
    <w:rsid w:val="00EA6831"/>
    <w:rsid w:val="00EB4C94"/>
    <w:rsid w:val="00ED1644"/>
    <w:rsid w:val="00EF4647"/>
    <w:rsid w:val="00F65497"/>
    <w:rsid w:val="00F713C3"/>
    <w:rsid w:val="00F71BB9"/>
    <w:rsid w:val="00F84E91"/>
    <w:rsid w:val="00F87CF9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A0F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150</cp:revision>
  <cp:lastPrinted>2024-09-17T07:15:00Z</cp:lastPrinted>
  <dcterms:created xsi:type="dcterms:W3CDTF">2022-02-25T06:23:00Z</dcterms:created>
  <dcterms:modified xsi:type="dcterms:W3CDTF">2024-09-17T07:16:00Z</dcterms:modified>
</cp:coreProperties>
</file>